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CF" w:rsidRPr="007E10CF" w:rsidRDefault="007E10CF" w:rsidP="007E1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b/>
          <w:bCs/>
          <w:color w:val="002892"/>
          <w:sz w:val="24"/>
          <w:szCs w:val="24"/>
          <w:lang w:eastAsia="ru-RU"/>
        </w:rPr>
        <w:t>ЎЗБЕКИСТОН РЕСПУБЛИКАСИНИНГ МЕҲНАТ КОДЕКСИ</w:t>
      </w:r>
    </w:p>
    <w:p w:rsidR="007E10CF" w:rsidRPr="007E10CF" w:rsidRDefault="007E10CF" w:rsidP="007E1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b/>
          <w:bCs/>
          <w:color w:val="002892"/>
          <w:sz w:val="24"/>
          <w:szCs w:val="24"/>
          <w:lang w:eastAsia="ru-RU"/>
        </w:rPr>
        <w:t>УМУМИЙ ҚИСМ</w:t>
      </w:r>
    </w:p>
    <w:p w:rsidR="007E10CF" w:rsidRPr="007E10CF" w:rsidRDefault="007E10CF" w:rsidP="007E1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b/>
          <w:bCs/>
          <w:color w:val="002892"/>
          <w:sz w:val="24"/>
          <w:szCs w:val="24"/>
          <w:lang w:eastAsia="ru-RU"/>
        </w:rPr>
        <w:t>I БОБ. АСОСИЙ ҚОИДАЛАР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1-модда. Меҳнатга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оид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муносабатларни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тартибга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солувчи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норматив ҳужжатлар 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Республикасида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меҳнатга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оид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муносабатлар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меҳнат тўғрисидаги қонун ҳужжатлари,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жамоа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келишувлари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шунингдек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жамоа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шартномалари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бош</w:t>
      </w:r>
      <w:proofErr w:type="gram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ҳужжатлар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тартибга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солинади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.*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Бундан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буён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матнда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«меҳнат тўғрисидаги қонунлар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бош</w:t>
      </w:r>
      <w:proofErr w:type="gram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норматив ҳужжатлар»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юритилади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Меҳнат тўғрисидаги қонун ҳужжатлари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ушбу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қонунлари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Олий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Мажлис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қарорлари,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Президентининг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фармонлари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Қорақалпоғистон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қонунлари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proofErr w:type="gram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ўқорғи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Кенгес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қарорлари,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Ҳукуматининг ҳамда Қорақалпоғистон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Ҳукуматининг қарорлари,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давлат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ҳокимиятининг бошқа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вакиллик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ижроия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органлари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ваколатлари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доирасида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қабул қиладиган қарорлардан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иборатдир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Мулкчиликнинг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шаклидаги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корхоналар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муассасалар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ташкилотларда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шунингдек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айрим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фуқаролар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ихтиёрида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меҳнат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шартномаси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(контракт)**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бўйича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ишлаётган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жисмоний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шахсларнинг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меҳнатга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оид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муносабатлари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меҳнат тўғрисидаги қонунлар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бош</w:t>
      </w:r>
      <w:proofErr w:type="gram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норматив ҳужжатлар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тартибга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солинади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Бундан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буён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матнда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корхоналар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юритилади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Бундан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буён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матнда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«меҳнат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шартномаси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юритилади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2-модда. Меҳнат тўғрисидаги қонун ҳужжатларининг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вазифалари</w:t>
      </w:r>
      <w:proofErr w:type="spellEnd"/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Меҳнат тўғрисидаги қонун ҳужжатлари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иш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берувчилар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давлат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манфаатларини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эътиборга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ҳолда, меҳнат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бозорининг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самарали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қилишини, ҳаққоний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хавфсиз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меҳнат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шарт-шароитларини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ходимларнинг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меҳнат ҳуқ</w:t>
      </w:r>
      <w:proofErr w:type="gram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қлари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соғлиғи ҳимоя қилинишини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таъминлайди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меҳнат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унумдорлигининг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ўсишига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иш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сифати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яхшиланишига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асосда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аҳолининг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моддий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маданий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турмуш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даражаси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юксалишига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кўмаклашади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3-модда. Меҳнат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кодексининг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амал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қилиш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доираси</w:t>
      </w:r>
      <w:proofErr w:type="spellEnd"/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Меҳнат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Республикасининг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ҳудудида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қилади.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4-модда. Меҳнатга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оид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муносабатларни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қонунлар орқали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шартномалар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асосида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тартибга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солишнинг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ўзаро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gram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боғли</w:t>
      </w:r>
      <w:proofErr w:type="gram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қлиги 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меҳнат ҳуқ</w:t>
      </w:r>
      <w:proofErr w:type="gram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қларининг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кафолатларининг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даражаси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қонунлар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белгилаб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қўйилади.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Қонунлардагига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нисбатан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қўшимча меҳнат ҳуқ</w:t>
      </w:r>
      <w:proofErr w:type="gram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қлари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кафолатлари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бошқа норматив ҳужжатлар,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жумладан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шартнома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йўсинидаги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ҳужжатлар (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жамоа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келишувлари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жамоа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шартномалари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бошқа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ҳужжатлар),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шунингдек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ходим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иш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берувчи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ўртасида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тузилган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меҳнат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шартномалари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белгиланиши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мумкин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Меҳ</w:t>
      </w:r>
      <w:proofErr w:type="gram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</w:t>
      </w:r>
      <w:proofErr w:type="gram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ҳақидаги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келишувлар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шартномаларнинг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шартлари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қонунда бошқа ҳолат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кўрсатилмаган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бўлса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тарафлама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ўзгартирилиши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мумкин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эмас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Меҳнат тўғрисидаги қонунлар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бош</w:t>
      </w:r>
      <w:proofErr w:type="gram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норматив ҳужжатлар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тартибга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солинмаган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масалалар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меҳнат тўғрисидаги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шартнома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тарафларининг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келишуви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асосида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ўзаро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келишилмаган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тақдирда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эса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меҳнат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низоларини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кўриб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чиқиш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белгиланган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тартибда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ҳал қилинади.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5-модда. Меҳ</w:t>
      </w:r>
      <w:proofErr w:type="gram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нат</w:t>
      </w:r>
      <w:proofErr w:type="gram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ҳақидаги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келишувлар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шартномалар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шартларининг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ҳақиқий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эмаслиги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 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Меҳ</w:t>
      </w:r>
      <w:proofErr w:type="gram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</w:t>
      </w:r>
      <w:proofErr w:type="gram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ҳақидаги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келишувлар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шартномаларнинг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аҳволини меҳнат тўғрисидаги қонунлар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бошқа норматив ҳужжатларда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тутилганига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қараганда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ёмонлаштирадиган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шартлари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ҳақиқий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эмас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6-модда. Меҳнатга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оид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муносабатларда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камситишнинг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тақиқланиши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фуқаролар меҳнат ҳуқ</w:t>
      </w:r>
      <w:proofErr w:type="gram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қларига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эга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бўлиш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улардан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фойдаланишда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имкониятларга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эгадир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Жинси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ёши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ирқи,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миллати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тили,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ижтимоий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келиб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чиқиши,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мулкий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ҳолати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мансаб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мавқеи,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бўлган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муносабати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эътиқоди,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жамоат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бирлашмаларига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мансублиги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шунингдек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ходимларнинг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ишчанлик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қобилиятларига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улар меҳнатининг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натижаларига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алоқадор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бўлмаган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бош</w:t>
      </w:r>
      <w:proofErr w:type="gram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жиҳатларига қараб меҳнатга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оид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муносабатлар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соҳасида ҳар қандай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чеклашларга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ёки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имтиёзлар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белгилашга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йўл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қўйилмайди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камситиш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ҳисобланади.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Меҳнат соҳасида меҳнатнинг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муайян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бўлган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талаблар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ёки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давлатнинг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юқорироқ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ижтимоий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ҳимояга муҳтож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бўлган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шахслар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аёллар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вояга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етмаганлар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ногиронлар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бошқалар) тўғрисидаги алоҳида ғамхўрлиги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боғли</w:t>
      </w:r>
      <w:proofErr w:type="gram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 фарқлашлар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камситиш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ҳисобланмайди.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Меҳнат соҳасида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ўзини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камситилган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ҳисоблаган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шахс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камситишни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бартараф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этиш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ҳамда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ўзига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етказилган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моддий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маънавий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зарарни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тўлаш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тўғрисидаги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ариза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мурожаат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қилиши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мумкин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7-модда.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Мажбурий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меҳнатнинг тақиқланиши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Мажбурий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меҳнат,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яъни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бирон-бир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жазони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қўллаш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таҳдид қилиш орқали (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жумладан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меҳнат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интизомини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сақлаш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воситаси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тариқасида)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иш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бажаришга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мажбурлаш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тақиқланади.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Қуйидаги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ишлар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яъни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ҳарбий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ёки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муқобил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хизмат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тўғрисидаги қонунлар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асосида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фавқулодда ҳолат юз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шароитларда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қонуний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ҳукмига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қонунда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тутилган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бош</w:t>
      </w:r>
      <w:proofErr w:type="gram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ҳолларда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бажарилиши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лозим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бўлган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ишлар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мажбурий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меҳнат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ҳисобланмайди. 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8-модда. Меҳнат ҳуқ</w:t>
      </w:r>
      <w:proofErr w:type="gram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у</w:t>
      </w:r>
      <w:proofErr w:type="gram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қларини ҳимоя қилиш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Ҳар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шахснинг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меҳнат ҳуқ</w:t>
      </w:r>
      <w:proofErr w:type="gram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қларини ҳимоя қилиш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кафолатланади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ҳимоя меҳнат тўғрисидаги қонун ҳужжатларига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риоя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қилинишини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текширувчи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назорат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қилувчи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шунингдек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меҳнат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низоларини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кўрувчи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томонидан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оширилади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9-модда. Меҳнат соҳасидаги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давлат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бошқаруви. Меҳнат тўғрисидаги қонун ҳужжатларига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риоя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этилишини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текшириш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назорат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қилиш</w:t>
      </w:r>
      <w:r w:rsidRPr="007E10CF">
        <w:rPr>
          <w:rFonts w:ascii="Times New Roman" w:eastAsia="Times New Roman" w:hAnsi="Times New Roman" w:cs="Times New Roman"/>
          <w:color w:val="0030B1"/>
          <w:sz w:val="24"/>
          <w:szCs w:val="24"/>
          <w:lang w:eastAsia="ru-RU"/>
        </w:rPr>
        <w:t> 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Меҳнат соҳасидаги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давлат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бошқарувини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Меҳнат </w:t>
      </w:r>
      <w:proofErr w:type="spellStart"/>
      <w:proofErr w:type="gram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proofErr w:type="gram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аҳолини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ижтимоий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муҳофаза қилиш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вазирлиги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ҳудудий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органлари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оширади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Меҳнат тўғрисидаги қонун ҳужжатларига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меҳнатни муҳофаза қилиш қоидаларига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риоя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этилишини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текшириш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назорат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қилишни қуйидагилар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оширади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махсус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вакил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қилинган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давлат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органлари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уларнинг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инспекциялари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касаба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уюшмалари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Давлат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ҳокимияти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бошқарув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органлари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меҳнат тўғрисидаги қонун ҳужжатларига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риоя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этилишини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текширишни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қонунда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белгиланган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тартибда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оширадилар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ҳудудида меҳнат тўғрисидаги қонунларнинг аниқ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хил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ижро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этилиши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устидан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назорат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олиб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бориш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Бош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бўйсунувчи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томонидан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оширилади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10-модда. Халқаро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шартномалар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конвенциялар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ҳамда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Ўзбекистон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Республикаси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меҳнат тўғрисидаги қонун ҳужжатларининг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нисбати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 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Республикасининг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халқаро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шартномасида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ёки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Халқаро Меҳнат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Ташкилотининг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томонидан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ратификация қилинган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конвенциясида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меҳнат тўғрисидаги қонунлар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ёки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бош</w:t>
      </w:r>
      <w:proofErr w:type="gram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норматив ҳужжатларга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нисбатан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имтиёзлироқ қоидалар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белгиланган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бўлса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халқаро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шартнома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ёки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қоидалари қўлланилади.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халқаро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шартномаларининг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ёки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Халқаро Меҳнат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Ташкилотининг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томонидан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ратификация қилинган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конвенциясининг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қоидалари меҳнатга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оид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муносабатлар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бевосита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қонун ҳужжатлари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тартибга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солинмаган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ҳолларда ҳам қўлланилади. 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11-модда.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Ўзбекистон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Республикасининг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фуқароси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бўлмаган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шахсларга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нисбатан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меҳнат тўғрисидаги қонун ҳужжатларининг қўлланилиши 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Меҳнат тўғрисидаги қонун ҳужжатлари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иш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берувчи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тузилган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меҳнат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шартномаси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бўйича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ҳудудида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ишлаётган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фуқаролари ҳамда фуқаролиги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бўлмаган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шахсларга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ҳам татбиқ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этилади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12-модда. Меҳнат тўғрисидаги қонун ҳужжатларининг чет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эл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корхоналарида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қўлланилиши</w:t>
      </w:r>
      <w:r w:rsidRPr="007E10CF">
        <w:rPr>
          <w:rFonts w:ascii="Times New Roman" w:eastAsia="Times New Roman" w:hAnsi="Times New Roman" w:cs="Times New Roman"/>
          <w:color w:val="0030B1"/>
          <w:sz w:val="24"/>
          <w:szCs w:val="24"/>
          <w:lang w:eastAsia="ru-RU"/>
        </w:rPr>
        <w:t> 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эллик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юридик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жисмоний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шахсларга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тўлиқ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ёки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қисман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тегишли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бўлган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ҳудудида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жойлашган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корхоналарда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Республикасининг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меҳнат тўғрисидаги қонун ҳужжатлари қўлланилади. 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13-модда. Ушбу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Кодексда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назарда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тутилган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муддатларни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ҳисоблаш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Ушбу Кодекс меҳнат ҳуқ</w:t>
      </w:r>
      <w:proofErr w:type="gram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қлари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бурчларининг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вужудга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келиши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ёки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бекор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бўлиши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боғлайдиган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муддатнинг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ўтиши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бошланиши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белгиланган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календарь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эртасидан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эътиборан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бошланади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Йиллар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ҳафталар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ҳисобланадиган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муддатлар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сўнгги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йилнинг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ҳафтанинг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тегишли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тугайди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Календарь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бўйича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ҳисобланадиган ҳафталар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ёки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муддатига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ишланмайдиган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ҳам қўшилади.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Башарти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муддатнинг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сўнгги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ишланмайдиган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тўғри</w:t>
      </w:r>
      <w:proofErr w:type="gram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келса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кейин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келадиган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биринчи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иш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муддат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тугайдиган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кун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ҳисобланади.</w:t>
      </w:r>
    </w:p>
    <w:p w:rsidR="007E10CF" w:rsidRPr="007E10CF" w:rsidRDefault="007E10CF" w:rsidP="007E1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b/>
          <w:bCs/>
          <w:color w:val="002892"/>
          <w:sz w:val="24"/>
          <w:szCs w:val="24"/>
          <w:lang w:eastAsia="ru-RU"/>
        </w:rPr>
        <w:t>II БОБ. МЕҲНАТГА ОИД МУНОСАБАТЛАРНИНГ СУБЪЕКТЛАРИ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14-модда. Ходим меҳнатга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оид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муносабатларнинг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субъекти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сифатида</w:t>
      </w:r>
      <w:proofErr w:type="spellEnd"/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Белгиланган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ёшга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(77-модда) ҳамда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иш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берувчи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меҳнат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шартномаси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фуқаролари,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шунингдек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фуқаролари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фуқаролиги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бўлмаган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шахслар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меҳнатга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оид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муносабатларнинг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субъектлари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бўлиши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мумкин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15-модда.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Иш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берувчи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меҳнатга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оид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муносабатларнинг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субъекти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сифатида</w:t>
      </w:r>
      <w:proofErr w:type="spellEnd"/>
      <w:r w:rsidRPr="007E10CF">
        <w:rPr>
          <w:rFonts w:ascii="Times New Roman" w:eastAsia="Times New Roman" w:hAnsi="Times New Roman" w:cs="Times New Roman"/>
          <w:b/>
          <w:bCs/>
          <w:color w:val="0030B1"/>
          <w:sz w:val="24"/>
          <w:szCs w:val="24"/>
          <w:lang w:eastAsia="ru-RU"/>
        </w:rPr>
        <w:t> 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Қуйидагилар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иш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берувчилар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бўлиши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мумкин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корхоналар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жумладан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уларнинг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алоҳида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таркибий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бўлинмалари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раҳбарлари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тимсолида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мулкдорнинг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вақтда раҳ</w:t>
      </w:r>
      <w:proofErr w:type="gram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ўлган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хусусий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корхоналар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саккиз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ёшга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тўлган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айрим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шахслар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қонун ҳужжатларида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тутилган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ҳолларда.</w:t>
      </w:r>
    </w:p>
    <w:p w:rsidR="007E10CF" w:rsidRPr="007E10CF" w:rsidRDefault="007E10CF" w:rsidP="007E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Ўзбекистон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Вазирлар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Маҳкамаси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томонидан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белгиланган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тартибда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ёллайдиган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якка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тартибдаги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тадбиркорлар</w:t>
      </w:r>
      <w:proofErr w:type="spellEnd"/>
      <w:r w:rsidRPr="007E1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8D6" w:rsidRDefault="00F878D6"/>
    <w:sectPr w:rsidR="00F878D6" w:rsidSect="00F8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10CF"/>
    <w:rsid w:val="007E10CF"/>
    <w:rsid w:val="00F8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7213</Characters>
  <Application>Microsoft Office Word</Application>
  <DocSecurity>0</DocSecurity>
  <Lines>60</Lines>
  <Paragraphs>16</Paragraphs>
  <ScaleCrop>false</ScaleCrop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2018-12-26T10:43:00Z</dcterms:created>
  <dcterms:modified xsi:type="dcterms:W3CDTF">2018-12-26T10:44:00Z</dcterms:modified>
</cp:coreProperties>
</file>