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C71A5">
      <w:pPr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:rsidR="00000000" w:rsidRDefault="00FC71A5">
      <w:pPr>
        <w:shd w:val="clear" w:color="auto" w:fill="FFFFFF"/>
        <w:divId w:val="1236404298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:rsidR="00000000" w:rsidRDefault="00FC71A5">
      <w:pPr>
        <w:shd w:val="clear" w:color="auto" w:fill="FFFFFF"/>
        <w:divId w:val="1088039053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16.00.00.00 Хавфсизлик ва ҳуқуқ тартибот муҳофазаси / 16.04.00.00 Жамият хавфсизлиги / 16.04.01.00 Умумий қоидалар]</w:t>
      </w:r>
    </w:p>
    <w:p w:rsidR="00000000" w:rsidRDefault="00FC71A5">
      <w:pPr>
        <w:shd w:val="clear" w:color="auto" w:fill="FFFFFF"/>
        <w:divId w:val="952438795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ТСЗ:</w:t>
      </w:r>
    </w:p>
    <w:p w:rsidR="00000000" w:rsidRDefault="00FC71A5">
      <w:pPr>
        <w:shd w:val="clear" w:color="auto" w:fill="FFFFFF"/>
        <w:divId w:val="2100560824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Мудофаа ва миллий хавфсизлик / Умумий масалалар]</w:t>
      </w:r>
    </w:p>
    <w:p w:rsidR="00000000" w:rsidRDefault="00FC71A5">
      <w:pPr>
        <w:shd w:val="clear" w:color="auto" w:fill="FFFFFF"/>
        <w:jc w:val="center"/>
        <w:divId w:val="1649168965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Президентининг</w:t>
      </w:r>
    </w:p>
    <w:p w:rsidR="00000000" w:rsidRDefault="00FC71A5">
      <w:pPr>
        <w:shd w:val="clear" w:color="auto" w:fill="FFFFFF"/>
        <w:jc w:val="center"/>
        <w:divId w:val="1649168965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:rsidR="00000000" w:rsidRDefault="00FC71A5">
      <w:pPr>
        <w:shd w:val="clear" w:color="auto" w:fill="FFFFFF"/>
        <w:jc w:val="center"/>
        <w:divId w:val="2142769922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Коррупцияга қарши курашиш фаолиятини самарали ташкил этишга доир қўшимча чора-тадбирлар тўғрисида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2021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6 </w:t>
      </w:r>
      <w:proofErr w:type="spellStart"/>
      <w:r>
        <w:rPr>
          <w:rFonts w:eastAsia="Times New Roman"/>
          <w:color w:val="000000"/>
        </w:rPr>
        <w:t>июлдаги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Коррупцияга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муросасиз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коррупц</w:t>
      </w:r>
      <w:r>
        <w:rPr>
          <w:rFonts w:eastAsia="Times New Roman"/>
          <w:color w:val="000000"/>
        </w:rPr>
        <w:t>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омилларни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бунда </w:t>
      </w:r>
      <w:proofErr w:type="spellStart"/>
      <w:r>
        <w:rPr>
          <w:rFonts w:eastAsia="Times New Roman"/>
          <w:color w:val="000000"/>
        </w:rPr>
        <w:t>жамоатчилик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ПФ-6257-сон </w:t>
      </w:r>
      <w:hyperlink r:id="rId4" w:history="1">
        <w:proofErr w:type="spellStart"/>
        <w:r>
          <w:rPr>
            <w:rFonts w:eastAsia="Times New Roman"/>
            <w:color w:val="008080"/>
          </w:rPr>
          <w:t>Фармонига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коррупцияга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>: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1. 2021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сентябрдан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улуши</w:t>
      </w:r>
      <w:proofErr w:type="spellEnd"/>
      <w:r>
        <w:rPr>
          <w:rFonts w:eastAsia="Times New Roman"/>
          <w:color w:val="000000"/>
        </w:rPr>
        <w:t xml:space="preserve"> 50 </w:t>
      </w:r>
      <w:proofErr w:type="spellStart"/>
      <w:r>
        <w:rPr>
          <w:rFonts w:eastAsia="Times New Roman"/>
          <w:color w:val="000000"/>
        </w:rPr>
        <w:t>фоиздан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</w:t>
      </w:r>
      <w:r>
        <w:rPr>
          <w:rFonts w:eastAsia="Times New Roman"/>
          <w:color w:val="000000"/>
        </w:rPr>
        <w:t>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синов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тадбирларини</w:t>
      </w:r>
      <w:proofErr w:type="spellEnd"/>
      <w:r>
        <w:rPr>
          <w:rFonts w:eastAsia="Times New Roman"/>
          <w:color w:val="000000"/>
        </w:rPr>
        <w:t xml:space="preserve"> Интернет </w:t>
      </w:r>
      <w:proofErr w:type="spellStart"/>
      <w:r>
        <w:rPr>
          <w:rFonts w:eastAsia="Times New Roman"/>
          <w:color w:val="000000"/>
        </w:rPr>
        <w:t>тармоғи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реал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агентлиги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Адлия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</w:t>
      </w:r>
      <w:r>
        <w:rPr>
          <w:rFonts w:eastAsia="Times New Roman"/>
          <w:color w:val="000000"/>
        </w:rPr>
        <w:t>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кадрлар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молия-иқтисод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ротация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суиистеъмолчиликларнинг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</w:t>
      </w:r>
      <w:r>
        <w:rPr>
          <w:rFonts w:eastAsia="Times New Roman"/>
          <w:color w:val="000000"/>
        </w:rPr>
        <w:t>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механизмларни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Адлия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Бош прокуратура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2021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октябрга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коррупцияга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тўқнашувига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этганлигининг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 w:rsidRPr="00D426DA">
        <w:rPr>
          <w:rFonts w:eastAsia="Times New Roman"/>
          <w:color w:val="000000"/>
          <w:highlight w:val="yellow"/>
        </w:rPr>
        <w:t xml:space="preserve">3. 2021 </w:t>
      </w:r>
      <w:proofErr w:type="spellStart"/>
      <w:r w:rsidRPr="00D426DA">
        <w:rPr>
          <w:rFonts w:eastAsia="Times New Roman"/>
          <w:color w:val="000000"/>
          <w:highlight w:val="yellow"/>
        </w:rPr>
        <w:t>йил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1 </w:t>
      </w:r>
      <w:proofErr w:type="spellStart"/>
      <w:r w:rsidRPr="00D426DA">
        <w:rPr>
          <w:rFonts w:eastAsia="Times New Roman"/>
          <w:color w:val="000000"/>
          <w:highlight w:val="yellow"/>
        </w:rPr>
        <w:t>октябрдан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бошлаб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барча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давлат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органлари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ва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ташкилотлари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, шу </w:t>
      </w:r>
      <w:proofErr w:type="spellStart"/>
      <w:r w:rsidRPr="00D426DA">
        <w:rPr>
          <w:rFonts w:eastAsia="Times New Roman"/>
          <w:color w:val="000000"/>
          <w:highlight w:val="yellow"/>
        </w:rPr>
        <w:t>жумладан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Қорақалпоғистон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Республикаси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Вазирлар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Кенгаши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, </w:t>
      </w:r>
      <w:proofErr w:type="spellStart"/>
      <w:r w:rsidRPr="00D426DA">
        <w:rPr>
          <w:rFonts w:eastAsia="Times New Roman"/>
          <w:color w:val="000000"/>
          <w:highlight w:val="yellow"/>
        </w:rPr>
        <w:t>вилоятлар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ва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Тошкент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шаҳар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ҳокимликларида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мавжуд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штат </w:t>
      </w:r>
      <w:proofErr w:type="spellStart"/>
      <w:r w:rsidRPr="00D426DA">
        <w:rPr>
          <w:rFonts w:eastAsia="Times New Roman"/>
          <w:color w:val="000000"/>
          <w:highlight w:val="yellow"/>
        </w:rPr>
        <w:t>бирликлари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доирасида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коррупцияга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қарши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ички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назорат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тузилмалари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фаолияти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йўлга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қўйилсин</w:t>
      </w:r>
      <w:proofErr w:type="spellEnd"/>
      <w:r w:rsidRPr="00D426DA">
        <w:rPr>
          <w:rFonts w:eastAsia="Times New Roman"/>
          <w:color w:val="000000"/>
          <w:highlight w:val="yellow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proofErr w:type="spellStart"/>
      <w:r w:rsidRPr="00D426DA">
        <w:rPr>
          <w:rFonts w:eastAsia="Times New Roman"/>
          <w:color w:val="000000"/>
          <w:highlight w:val="yellow"/>
        </w:rPr>
        <w:t>Белгилансинки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, </w:t>
      </w:r>
      <w:proofErr w:type="spellStart"/>
      <w:r w:rsidRPr="00D426DA">
        <w:rPr>
          <w:rFonts w:eastAsia="Times New Roman"/>
          <w:color w:val="000000"/>
          <w:highlight w:val="yellow"/>
        </w:rPr>
        <w:t>корру</w:t>
      </w:r>
      <w:r w:rsidRPr="00D426DA">
        <w:rPr>
          <w:rFonts w:eastAsia="Times New Roman"/>
          <w:color w:val="000000"/>
          <w:highlight w:val="yellow"/>
        </w:rPr>
        <w:t>пцияга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қарши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ички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назорат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тузилмалари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коррупция </w:t>
      </w:r>
      <w:proofErr w:type="spellStart"/>
      <w:r w:rsidRPr="00D426DA">
        <w:rPr>
          <w:rFonts w:eastAsia="Times New Roman"/>
          <w:color w:val="000000"/>
          <w:highlight w:val="yellow"/>
        </w:rPr>
        <w:t>ҳолатларини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барвақт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аниқлаш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ва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олдини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олиш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, </w:t>
      </w:r>
      <w:proofErr w:type="spellStart"/>
      <w:r w:rsidRPr="00D426DA">
        <w:rPr>
          <w:rFonts w:eastAsia="Times New Roman"/>
          <w:color w:val="000000"/>
          <w:highlight w:val="yellow"/>
        </w:rPr>
        <w:t>уларнинг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сабаб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ва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шарт-шароитларини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бартараф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этиш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, </w:t>
      </w:r>
      <w:proofErr w:type="spellStart"/>
      <w:r w:rsidRPr="00D426DA">
        <w:rPr>
          <w:rFonts w:eastAsia="Times New Roman"/>
          <w:color w:val="000000"/>
          <w:highlight w:val="yellow"/>
        </w:rPr>
        <w:t>манфаатлар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тўқнашувига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йўл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қўймаслик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ҳамда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коррупцияга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нисбатан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муросасиз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муносабатни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шакллантириш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чораларини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кўр</w:t>
      </w:r>
      <w:r w:rsidRPr="00D426DA">
        <w:rPr>
          <w:rFonts w:eastAsia="Times New Roman"/>
          <w:color w:val="000000"/>
          <w:highlight w:val="yellow"/>
        </w:rPr>
        <w:t>иш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учун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масъул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ҳисобланади</w:t>
      </w:r>
      <w:proofErr w:type="spellEnd"/>
      <w:r w:rsidRPr="00D426DA">
        <w:rPr>
          <w:rFonts w:eastAsia="Times New Roman"/>
          <w:color w:val="000000"/>
          <w:highlight w:val="yellow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 w:rsidRPr="00D426DA">
        <w:rPr>
          <w:rFonts w:eastAsia="Times New Roman"/>
          <w:color w:val="000000"/>
          <w:highlight w:val="yellow"/>
        </w:rPr>
        <w:t xml:space="preserve">4. </w:t>
      </w:r>
      <w:proofErr w:type="spellStart"/>
      <w:r w:rsidRPr="00D426DA">
        <w:rPr>
          <w:rFonts w:eastAsia="Times New Roman"/>
          <w:color w:val="000000"/>
          <w:highlight w:val="yellow"/>
        </w:rPr>
        <w:t>Белгилансинки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, </w:t>
      </w:r>
      <w:proofErr w:type="spellStart"/>
      <w:r w:rsidRPr="00D426DA">
        <w:rPr>
          <w:rFonts w:eastAsia="Times New Roman"/>
          <w:color w:val="000000"/>
          <w:highlight w:val="yellow"/>
        </w:rPr>
        <w:t>коррупцияга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қарши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ички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назорат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тузилмалари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раҳбарлари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давлат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органлари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ва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ташкилотлари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томонидан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Коррупцияга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қарши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курашиш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агентлиги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(</w:t>
      </w:r>
      <w:proofErr w:type="spellStart"/>
      <w:r w:rsidRPr="00D426DA">
        <w:rPr>
          <w:rFonts w:eastAsia="Times New Roman"/>
          <w:color w:val="000000"/>
          <w:highlight w:val="yellow"/>
        </w:rPr>
        <w:t>кейинги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ўринларда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— </w:t>
      </w:r>
      <w:proofErr w:type="spellStart"/>
      <w:r w:rsidRPr="00D426DA">
        <w:rPr>
          <w:rFonts w:eastAsia="Times New Roman"/>
          <w:color w:val="000000"/>
          <w:highlight w:val="yellow"/>
        </w:rPr>
        <w:t>Агентлик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) </w:t>
      </w:r>
      <w:proofErr w:type="spellStart"/>
      <w:r w:rsidRPr="00D426DA">
        <w:rPr>
          <w:rFonts w:eastAsia="Times New Roman"/>
          <w:color w:val="000000"/>
          <w:highlight w:val="yellow"/>
        </w:rPr>
        <w:t>билан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биргаликда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ўтказиладиган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очиқ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танлов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асо</w:t>
      </w:r>
      <w:r w:rsidRPr="00D426DA">
        <w:rPr>
          <w:rFonts w:eastAsia="Times New Roman"/>
          <w:color w:val="000000"/>
          <w:highlight w:val="yellow"/>
        </w:rPr>
        <w:t>сида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ишга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қабул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қилинади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, </w:t>
      </w:r>
      <w:proofErr w:type="spellStart"/>
      <w:r w:rsidRPr="00D426DA">
        <w:rPr>
          <w:rFonts w:eastAsia="Times New Roman"/>
          <w:color w:val="000000"/>
          <w:highlight w:val="yellow"/>
        </w:rPr>
        <w:t>уларни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лавозимидан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озод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этиш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масаласи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Агентлик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билан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келишилади</w:t>
      </w:r>
      <w:proofErr w:type="spellEnd"/>
      <w:r w:rsidRPr="00D426DA">
        <w:rPr>
          <w:rFonts w:eastAsia="Times New Roman"/>
          <w:color w:val="000000"/>
          <w:highlight w:val="yellow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proofErr w:type="spellStart"/>
      <w:r w:rsidRPr="00D426DA">
        <w:rPr>
          <w:rFonts w:eastAsia="Times New Roman"/>
          <w:color w:val="000000"/>
          <w:highlight w:val="yellow"/>
        </w:rPr>
        <w:t>Агентлик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Адлия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вазирлиги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билан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биргаликда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икки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ой </w:t>
      </w:r>
      <w:proofErr w:type="spellStart"/>
      <w:r w:rsidRPr="00D426DA">
        <w:rPr>
          <w:rFonts w:eastAsia="Times New Roman"/>
          <w:color w:val="000000"/>
          <w:highlight w:val="yellow"/>
        </w:rPr>
        <w:t>муддатда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bookmarkStart w:id="0" w:name="_GoBack"/>
      <w:proofErr w:type="spellStart"/>
      <w:r w:rsidRPr="00D426DA">
        <w:rPr>
          <w:rFonts w:eastAsia="Times New Roman"/>
          <w:color w:val="000000"/>
          <w:highlight w:val="yellow"/>
        </w:rPr>
        <w:t>Коррупцияга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қарши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ички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назорат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тузилмалари</w:t>
      </w:r>
      <w:bookmarkEnd w:id="0"/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фаолияти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тўғрисидаги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намунавий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низомни</w:t>
      </w:r>
      <w:proofErr w:type="spellEnd"/>
      <w:r w:rsidRPr="00D426DA">
        <w:rPr>
          <w:rFonts w:eastAsia="Times New Roman"/>
          <w:color w:val="000000"/>
          <w:highlight w:val="yellow"/>
        </w:rPr>
        <w:t xml:space="preserve"> </w:t>
      </w:r>
      <w:proofErr w:type="spellStart"/>
      <w:r w:rsidRPr="00D426DA">
        <w:rPr>
          <w:rFonts w:eastAsia="Times New Roman"/>
          <w:color w:val="000000"/>
          <w:highlight w:val="yellow"/>
        </w:rPr>
        <w:t>тасдиқласин</w:t>
      </w:r>
      <w:proofErr w:type="spellEnd"/>
      <w:r w:rsidRPr="00D426DA">
        <w:rPr>
          <w:rFonts w:eastAsia="Times New Roman"/>
          <w:color w:val="000000"/>
          <w:highlight w:val="yellow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5. 2021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августдан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шаффофлик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коррупциявий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ўтказилаётган</w:t>
      </w:r>
      <w:proofErr w:type="spellEnd"/>
      <w:r>
        <w:rPr>
          <w:rFonts w:eastAsia="Times New Roman"/>
          <w:color w:val="000000"/>
        </w:rPr>
        <w:t xml:space="preserve"> тендер (</w:t>
      </w:r>
      <w:proofErr w:type="spellStart"/>
      <w:r>
        <w:rPr>
          <w:rFonts w:eastAsia="Times New Roman"/>
          <w:color w:val="000000"/>
        </w:rPr>
        <w:t>танлаш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натижаларини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амалиёти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Агентлик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Адлия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коррупцияга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тендер (</w:t>
      </w:r>
      <w:proofErr w:type="spellStart"/>
      <w:r>
        <w:rPr>
          <w:rFonts w:eastAsia="Times New Roman"/>
          <w:color w:val="000000"/>
        </w:rPr>
        <w:t>танлаш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харидла</w:t>
      </w:r>
      <w:r>
        <w:rPr>
          <w:rFonts w:eastAsia="Times New Roman"/>
          <w:color w:val="000000"/>
        </w:rPr>
        <w:t>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контрагентлар</w:t>
      </w:r>
      <w:proofErr w:type="spellEnd"/>
      <w:r>
        <w:rPr>
          <w:rFonts w:eastAsia="Times New Roman"/>
          <w:color w:val="000000"/>
        </w:rPr>
        <w:t xml:space="preserve">)ни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Агентлик</w:t>
      </w:r>
      <w:proofErr w:type="spellEnd"/>
      <w:r>
        <w:rPr>
          <w:rFonts w:eastAsia="Times New Roman"/>
          <w:color w:val="000000"/>
        </w:rPr>
        <w:t xml:space="preserve"> 2021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декабрдан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коррупцияга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</w:t>
      </w:r>
      <w:r>
        <w:rPr>
          <w:rFonts w:eastAsia="Times New Roman"/>
          <w:color w:val="000000"/>
        </w:rPr>
        <w:t>радорлигини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рейтингни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амалиётини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Агентлик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коммуникацияларини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>: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2021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декабрга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декларациялари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базасини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текширишнинг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2022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солиқ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кадастри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базалари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интеграция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кўрсин</w:t>
      </w:r>
      <w:proofErr w:type="spellEnd"/>
      <w:r>
        <w:rPr>
          <w:rFonts w:eastAsia="Times New Roman"/>
          <w:color w:val="000000"/>
        </w:rPr>
        <w:t>;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2022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мутасадди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базаси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ҳукуматнинг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интеграциялашган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Коррупциявий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Монополияга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Адлия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палатаси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активларини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агентлиги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банк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2021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ноябрга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бенефициарлар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амалиётини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</w:t>
      </w:r>
      <w:r>
        <w:rPr>
          <w:rFonts w:eastAsia="Times New Roman"/>
          <w:color w:val="000000"/>
        </w:rPr>
        <w:t>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Қурилиш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шаффофлик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коррупциявий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>: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Қурилиш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2021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октябрга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>: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бюджет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қурилиш-пудрат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тендер (</w:t>
      </w:r>
      <w:proofErr w:type="spellStart"/>
      <w:r>
        <w:rPr>
          <w:rFonts w:eastAsia="Times New Roman"/>
          <w:color w:val="000000"/>
        </w:rPr>
        <w:t>танлаш</w:t>
      </w:r>
      <w:proofErr w:type="spellEnd"/>
      <w:r>
        <w:rPr>
          <w:rFonts w:eastAsia="Times New Roman"/>
          <w:color w:val="000000"/>
        </w:rPr>
        <w:t>)ни «</w:t>
      </w:r>
      <w:proofErr w:type="spellStart"/>
      <w:r>
        <w:rPr>
          <w:rFonts w:eastAsia="Times New Roman"/>
          <w:color w:val="000000"/>
        </w:rPr>
        <w:t>Шаффоф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қурилиш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алмашинувини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</w:t>
      </w:r>
      <w:r>
        <w:rPr>
          <w:rFonts w:eastAsia="Times New Roman"/>
          <w:color w:val="000000"/>
        </w:rPr>
        <w:t>ридлари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порталида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амалиётини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қўйсин</w:t>
      </w:r>
      <w:proofErr w:type="spellEnd"/>
      <w:r>
        <w:rPr>
          <w:rFonts w:eastAsia="Times New Roman"/>
          <w:color w:val="000000"/>
        </w:rPr>
        <w:t>;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қурилиш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 xml:space="preserve"> рейтинги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тендер </w:t>
      </w:r>
      <w:proofErr w:type="spellStart"/>
      <w:r>
        <w:rPr>
          <w:rFonts w:eastAsia="Times New Roman"/>
          <w:color w:val="000000"/>
        </w:rPr>
        <w:t>савдоларидаги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мезонлари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методикасини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</w:t>
      </w:r>
      <w:r>
        <w:rPr>
          <w:rFonts w:eastAsia="Times New Roman"/>
          <w:color w:val="000000"/>
        </w:rPr>
        <w:t>ашкилотлари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механизмини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қилсин</w:t>
      </w:r>
      <w:proofErr w:type="spellEnd"/>
      <w:r>
        <w:rPr>
          <w:rFonts w:eastAsia="Times New Roman"/>
          <w:color w:val="000000"/>
        </w:rPr>
        <w:t>;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электрон тендер </w:t>
      </w:r>
      <w:proofErr w:type="spellStart"/>
      <w:r>
        <w:rPr>
          <w:rFonts w:eastAsia="Times New Roman"/>
          <w:color w:val="000000"/>
        </w:rPr>
        <w:t>тизимида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ҳаққонийлигини</w:t>
      </w:r>
      <w:proofErr w:type="spellEnd"/>
      <w:r>
        <w:rPr>
          <w:rFonts w:eastAsia="Times New Roman"/>
          <w:color w:val="000000"/>
        </w:rPr>
        <w:t xml:space="preserve"> автоматик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механизмини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туширсин</w:t>
      </w:r>
      <w:proofErr w:type="spellEnd"/>
      <w:r>
        <w:rPr>
          <w:rFonts w:eastAsia="Times New Roman"/>
          <w:color w:val="000000"/>
        </w:rPr>
        <w:t>;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2021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декабрдан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</w:t>
      </w:r>
      <w:r>
        <w:rPr>
          <w:rFonts w:eastAsia="Times New Roman"/>
          <w:color w:val="000000"/>
        </w:rPr>
        <w:t>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ҳаққонийлигини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тартиб-таомилларида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четлатиш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эксплуатацияси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шаффофлик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2022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автомобиль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оладиган</w:t>
      </w:r>
      <w:proofErr w:type="spellEnd"/>
      <w:r>
        <w:rPr>
          <w:rFonts w:eastAsia="Times New Roman"/>
          <w:color w:val="000000"/>
        </w:rPr>
        <w:t xml:space="preserve"> «SНAFFOF YO‘L» онлайн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платформа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автомобиль </w:t>
      </w:r>
      <w:proofErr w:type="spellStart"/>
      <w:r>
        <w:rPr>
          <w:rFonts w:eastAsia="Times New Roman"/>
          <w:color w:val="000000"/>
        </w:rPr>
        <w:t>йўлларини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, реконструкция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интерактив</w:t>
      </w:r>
      <w:proofErr w:type="spellEnd"/>
      <w:r>
        <w:rPr>
          <w:rFonts w:eastAsia="Times New Roman"/>
          <w:color w:val="000000"/>
        </w:rPr>
        <w:t xml:space="preserve"> онлайн-</w:t>
      </w:r>
      <w:proofErr w:type="spellStart"/>
      <w:r>
        <w:rPr>
          <w:rFonts w:eastAsia="Times New Roman"/>
          <w:color w:val="000000"/>
        </w:rPr>
        <w:t>харитаси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харитага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жамоатчиликка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амалиёти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Ад</w:t>
      </w:r>
      <w:r>
        <w:rPr>
          <w:rFonts w:eastAsia="Times New Roman"/>
          <w:color w:val="000000"/>
        </w:rPr>
        <w:t>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коммуникацияларини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банднинг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</w:t>
      </w:r>
      <w:proofErr w:type="spellStart"/>
      <w:r>
        <w:rPr>
          <w:rFonts w:eastAsia="Times New Roman"/>
          <w:color w:val="000000"/>
        </w:rPr>
        <w:t>Агентлик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Адлия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академияси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Бош прокуратура </w:t>
      </w:r>
      <w:proofErr w:type="spellStart"/>
      <w:r>
        <w:rPr>
          <w:rFonts w:eastAsia="Times New Roman"/>
          <w:color w:val="000000"/>
        </w:rPr>
        <w:t>Академияси</w:t>
      </w:r>
      <w:proofErr w:type="spellEnd"/>
      <w:r>
        <w:rPr>
          <w:rFonts w:eastAsia="Times New Roman"/>
          <w:color w:val="000000"/>
        </w:rPr>
        <w:t xml:space="preserve"> 2022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ҳалоллик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вакцинаси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тамойили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хизматчиларини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мунтазам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коррупцияга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курашиш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манфаатлар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тўқнашуви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одоб-ахлоқ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</w:t>
      </w:r>
      <w:r>
        <w:rPr>
          <w:rFonts w:eastAsia="Times New Roman"/>
          <w:color w:val="000000"/>
        </w:rPr>
        <w:t>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тизим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>: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хизматчиларини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ўқитиш</w:t>
      </w:r>
      <w:proofErr w:type="spellEnd"/>
      <w:r>
        <w:rPr>
          <w:rFonts w:eastAsia="Times New Roman"/>
          <w:color w:val="000000"/>
        </w:rPr>
        <w:t xml:space="preserve"> туман </w:t>
      </w:r>
      <w:proofErr w:type="spellStart"/>
      <w:r>
        <w:rPr>
          <w:rFonts w:eastAsia="Times New Roman"/>
          <w:color w:val="000000"/>
        </w:rPr>
        <w:t>даражасида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адлия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бўлимларида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вилоят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таълим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муассасаларида</w:t>
      </w:r>
      <w:proofErr w:type="spellEnd"/>
      <w:r>
        <w:rPr>
          <w:rFonts w:eastAsia="Times New Roman"/>
          <w:color w:val="000000"/>
        </w:rPr>
        <w:t xml:space="preserve">, республика </w:t>
      </w:r>
      <w:proofErr w:type="spellStart"/>
      <w:r>
        <w:rPr>
          <w:rFonts w:eastAsia="Times New Roman"/>
          <w:color w:val="000000"/>
        </w:rPr>
        <w:t>даражасида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академияси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филиалларида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оширилсин</w:t>
      </w:r>
      <w:proofErr w:type="spellEnd"/>
      <w:r>
        <w:rPr>
          <w:rFonts w:eastAsia="Times New Roman"/>
          <w:color w:val="000000"/>
        </w:rPr>
        <w:t>;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ўқув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туширилиб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хизматчиларини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сектор </w:t>
      </w:r>
      <w:proofErr w:type="spellStart"/>
      <w:r>
        <w:rPr>
          <w:rFonts w:eastAsia="Times New Roman"/>
          <w:color w:val="000000"/>
        </w:rPr>
        <w:t>вакиллари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аҳолининг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коррупцияга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</w:t>
      </w:r>
      <w:proofErr w:type="spellStart"/>
      <w:r>
        <w:rPr>
          <w:rFonts w:eastAsia="Times New Roman"/>
          <w:color w:val="000000"/>
        </w:rPr>
        <w:t>Аг</w:t>
      </w:r>
      <w:r>
        <w:rPr>
          <w:rFonts w:eastAsia="Times New Roman"/>
          <w:color w:val="000000"/>
        </w:rPr>
        <w:t>ентлик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Бош прокурор Н.Т. </w:t>
      </w:r>
      <w:proofErr w:type="spellStart"/>
      <w:r>
        <w:rPr>
          <w:rFonts w:eastAsia="Times New Roman"/>
          <w:color w:val="000000"/>
        </w:rPr>
        <w:t>Йўлдошев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Агентлик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дирек</w:t>
      </w:r>
      <w:r>
        <w:rPr>
          <w:rFonts w:eastAsia="Times New Roman"/>
          <w:color w:val="000000"/>
        </w:rPr>
        <w:t>тори</w:t>
      </w:r>
      <w:proofErr w:type="spellEnd"/>
      <w:r>
        <w:rPr>
          <w:rFonts w:eastAsia="Times New Roman"/>
          <w:color w:val="000000"/>
        </w:rPr>
        <w:t xml:space="preserve"> А.Э. Бурханов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А.А. Азизов </w:t>
      </w:r>
      <w:proofErr w:type="spellStart"/>
      <w:r>
        <w:rPr>
          <w:rFonts w:eastAsia="Times New Roman"/>
          <w:color w:val="000000"/>
        </w:rPr>
        <w:t>белгилансин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муҳокама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Коррупцияга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</w:t>
      </w:r>
      <w:r>
        <w:rPr>
          <w:rFonts w:eastAsia="Times New Roman"/>
          <w:color w:val="000000"/>
        </w:rPr>
        <w:t>аиси</w:t>
      </w:r>
      <w:proofErr w:type="spellEnd"/>
      <w:r>
        <w:rPr>
          <w:rFonts w:eastAsia="Times New Roman"/>
          <w:color w:val="000000"/>
        </w:rPr>
        <w:t xml:space="preserve"> Т.К. </w:t>
      </w:r>
      <w:proofErr w:type="spellStart"/>
      <w:r>
        <w:rPr>
          <w:rFonts w:eastAsia="Times New Roman"/>
          <w:color w:val="000000"/>
        </w:rPr>
        <w:t>Нарбаева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</w:t>
      </w:r>
      <w:proofErr w:type="spellEnd"/>
      <w:r>
        <w:rPr>
          <w:rFonts w:eastAsia="Times New Roman"/>
          <w:color w:val="000000"/>
        </w:rPr>
        <w:t xml:space="preserve"> А.Н. </w:t>
      </w:r>
      <w:proofErr w:type="spellStart"/>
      <w:r>
        <w:rPr>
          <w:rFonts w:eastAsia="Times New Roman"/>
          <w:color w:val="000000"/>
        </w:rPr>
        <w:t>Арипов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Администрацияси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</w:t>
      </w:r>
      <w:proofErr w:type="spellEnd"/>
      <w:r>
        <w:rPr>
          <w:rFonts w:eastAsia="Times New Roman"/>
          <w:color w:val="000000"/>
        </w:rPr>
        <w:t xml:space="preserve"> З.Ш. </w:t>
      </w:r>
      <w:proofErr w:type="spellStart"/>
      <w:r>
        <w:rPr>
          <w:rFonts w:eastAsia="Times New Roman"/>
          <w:color w:val="000000"/>
        </w:rPr>
        <w:t>Низомиддинов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ind w:firstLine="851"/>
        <w:jc w:val="both"/>
        <w:divId w:val="1649168965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натижадорлиги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</w:t>
      </w:r>
      <w:r>
        <w:rPr>
          <w:rFonts w:eastAsia="Times New Roman"/>
          <w:color w:val="000000"/>
        </w:rPr>
        <w:t>зидентига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борилсин</w:t>
      </w:r>
      <w:proofErr w:type="spellEnd"/>
      <w:r>
        <w:rPr>
          <w:rFonts w:eastAsia="Times New Roman"/>
          <w:color w:val="000000"/>
        </w:rPr>
        <w:t>.</w:t>
      </w:r>
    </w:p>
    <w:p w:rsidR="00000000" w:rsidRDefault="00FC71A5">
      <w:pPr>
        <w:shd w:val="clear" w:color="auto" w:fill="FFFFFF"/>
        <w:jc w:val="right"/>
        <w:divId w:val="937833919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Президенти</w:t>
      </w:r>
      <w:proofErr w:type="spellEnd"/>
      <w:r>
        <w:rPr>
          <w:rFonts w:eastAsia="Times New Roman"/>
          <w:b/>
          <w:bCs/>
          <w:color w:val="000000"/>
        </w:rPr>
        <w:t xml:space="preserve"> Ш. МИРЗИЁЕВ</w:t>
      </w:r>
    </w:p>
    <w:p w:rsidR="00000000" w:rsidRDefault="00FC71A5">
      <w:pPr>
        <w:shd w:val="clear" w:color="auto" w:fill="FFFFFF"/>
        <w:jc w:val="center"/>
        <w:divId w:val="2046127235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:rsidR="00000000" w:rsidRDefault="00FC71A5">
      <w:pPr>
        <w:shd w:val="clear" w:color="auto" w:fill="FFFFFF"/>
        <w:jc w:val="center"/>
        <w:divId w:val="410547327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2021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6 июль,</w:t>
      </w:r>
    </w:p>
    <w:p w:rsidR="00000000" w:rsidRDefault="00FC71A5">
      <w:pPr>
        <w:shd w:val="clear" w:color="auto" w:fill="FFFFFF"/>
        <w:jc w:val="center"/>
        <w:divId w:val="1194534428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ПҚ-5177-сон</w:t>
      </w:r>
    </w:p>
    <w:p w:rsidR="00000000" w:rsidRDefault="00FC71A5">
      <w:pPr>
        <w:shd w:val="clear" w:color="auto" w:fill="FFFFFF"/>
        <w:divId w:val="1649168965"/>
        <w:rPr>
          <w:rFonts w:eastAsia="Times New Roman"/>
        </w:rPr>
      </w:pPr>
    </w:p>
    <w:p w:rsidR="00FC71A5" w:rsidRDefault="00FC71A5">
      <w:pPr>
        <w:shd w:val="clear" w:color="auto" w:fill="FFFFFF"/>
        <w:jc w:val="center"/>
        <w:divId w:val="342051901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</w:t>
      </w:r>
      <w:proofErr w:type="spellStart"/>
      <w:r>
        <w:rPr>
          <w:rFonts w:eastAsia="Times New Roman"/>
          <w:i/>
          <w:iCs/>
          <w:color w:val="800000"/>
          <w:sz w:val="22"/>
          <w:szCs w:val="22"/>
        </w:rPr>
        <w:t>Қонунчилик</w:t>
      </w:r>
      <w:proofErr w:type="spellEnd"/>
      <w:r>
        <w:rPr>
          <w:rFonts w:eastAsia="Times New Roman"/>
          <w:i/>
          <w:iCs/>
          <w:color w:val="800000"/>
          <w:sz w:val="22"/>
          <w:szCs w:val="22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</w:rPr>
        <w:t>маълумотлари</w:t>
      </w:r>
      <w:proofErr w:type="spellEnd"/>
      <w:r>
        <w:rPr>
          <w:rFonts w:eastAsia="Times New Roman"/>
          <w:i/>
          <w:iCs/>
          <w:color w:val="800000"/>
          <w:sz w:val="22"/>
          <w:szCs w:val="22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</w:rPr>
        <w:t>миллий</w:t>
      </w:r>
      <w:proofErr w:type="spellEnd"/>
      <w:r>
        <w:rPr>
          <w:rFonts w:eastAsia="Times New Roman"/>
          <w:i/>
          <w:iCs/>
          <w:color w:val="800000"/>
          <w:sz w:val="22"/>
          <w:szCs w:val="22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</w:rPr>
        <w:t>базаси</w:t>
      </w:r>
      <w:proofErr w:type="spellEnd"/>
      <w:r>
        <w:rPr>
          <w:rFonts w:eastAsia="Times New Roman"/>
          <w:i/>
          <w:iCs/>
          <w:color w:val="800000"/>
          <w:sz w:val="22"/>
          <w:szCs w:val="22"/>
        </w:rPr>
        <w:t>, 07.07.2021 й., 07/21/5177/0644-сон)</w:t>
      </w:r>
    </w:p>
    <w:sectPr w:rsidR="00FC71A5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426DA"/>
    <w:rsid w:val="00D426DA"/>
    <w:rsid w:val="00F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C930A-21AA-4BC8-9AEA-0787CCB0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16896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04298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38795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99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7235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327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428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1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docs/5495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ПҚ-5177 06.07.2021</vt:lpstr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ПҚ-5177 06.07.2021</dc:title>
  <dc:subject/>
  <dc:creator>hp</dc:creator>
  <cp:keywords/>
  <dc:description/>
  <cp:lastModifiedBy>hp</cp:lastModifiedBy>
  <cp:revision>2</cp:revision>
  <dcterms:created xsi:type="dcterms:W3CDTF">2022-05-10T04:16:00Z</dcterms:created>
  <dcterms:modified xsi:type="dcterms:W3CDTF">2022-05-10T04:16:00Z</dcterms:modified>
</cp:coreProperties>
</file>